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3.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1" w:name="X9cf94d9db2c3c186d6e7212dbbc2d61936928ed"/>
    <w:p>
      <w:pPr>
        <w:pStyle w:val="Heading1"/>
      </w:pPr>
      <w:r>
        <w:t xml:space="preserve">Attention Accumulation in Calibrating the Forecasters Can SSA Analysts Reliably Predict Re-Entry and Decay: A Learning-Curve Analysis of Citation Growth by Article Age</w:t>
      </w:r>
    </w:p>
    <w:bookmarkStart w:id="61" w:name="introduction"/>
    <w:p>
      <w:pPr>
        <w:pStyle w:val="Heading2"/>
      </w:pPr>
      <w:r>
        <w:t xml:space="preserve">1. Introduction</w:t>
      </w:r>
    </w:p>
    <w:p>
      <w:pPr>
        <w:pStyle w:val="FirstParagraph"/>
      </w:pPr>
      <w:r>
        <w:t xml:space="preserve">This empirical paper supports Camila Sato (1B-SDA-171) and the dissertation project</w:t>
      </w:r>
      <w:r>
        <w:t xml:space="preserve"> </w:t>
      </w:r>
      <w:r>
        <w:rPr>
          <w:i/>
          <w:iCs/>
        </w:rPr>
        <w:t xml:space="preserve">Calibrating the Forecasters: Can SSA Analysts Reliably Predict Re-Entry and Deca</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R2=nan, elasticity_b=0.0, progress_ratio_2^b=1.0. The exact term summary is: const coef=0.0 p=nan; _ln_x coef=0.0 p=nan.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1" w:name="references"/>
    <w:p>
      <w:pPr>
        <w:pStyle w:val="Heading2"/>
      </w:pPr>
      <w:r>
        <w:t xml:space="preserve">References</w:t>
      </w:r>
    </w:p>
    <w:p>
      <w:pPr>
        <w:pStyle w:val="FirstParagraph"/>
      </w:pPr>
      <w:bookmarkStart w:id="67" w:name="ref-1"/>
      <w:bookmarkEnd w:id="67"/>
      <w:r>
        <w:t xml:space="preserve">1. Local synthesis from COLLEGIUM workspace. Tracking and Impact Prediction (TIP) related forecasting studies and public guidance on re-entry prediction uncertainty (2026). [LOCAL]</w:t>
      </w:r>
      <w:r>
        <w:t xml:space="preserve"> </w:t>
      </w:r>
      <w:bookmarkStart w:id="68" w:name="ref-2"/>
      <w:bookmarkEnd w:id="68"/>
      <w:r>
        <w:t xml:space="preserve">2. Local synthesis from COLLEGIUM workspace. Forecasting and calibration concepts applied to security and uncertainty communication (2026). [LOCAL]</w:t>
      </w:r>
      <w:r>
        <w:t xml:space="preserve"> </w:t>
      </w:r>
      <w:bookmarkStart w:id="69" w:name="ref-3"/>
      <w:bookmarkEnd w:id="69"/>
      <w:r>
        <w:t xml:space="preserve">3. Local synthesis from COLLEGIUM workspace. NOAA and solar-activity context for decay and re-entry uncertainty (2026). [LOCAL]</w:t>
      </w:r>
      <w:r>
        <w:t xml:space="preserve"> </w:t>
      </w:r>
      <w:bookmarkStart w:id="70" w:name="ref-4"/>
      <w:bookmarkEnd w:id="70"/>
      <w:r>
        <w:t xml:space="preserve">4. Local synthesis from COLLEGIUM workspace. Space debris, SSA, and orbital-governance records retrieved in nearby COLLEGIUM candidates (2026). [LOCAL]</w:t>
      </w:r>
    </w:p>
    <w:bookmarkEnd w:id="71"/>
    <w:bookmarkStart w:id="72"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2"/>
    <w:bookmarkStart w:id="76"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 0]</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 0]</w:t>
            </w:r>
          </w:p>
        </w:tc>
      </w:tr>
    </w:tbl>
    <w:p>
      <w:pPr>
        <w:pStyle w:val="BodyText"/>
      </w:pPr>
      <w:r>
        <w:t xml:space="preserve">Fit: N = 30 R2 = nan elasticity_b = 0 progress_ratio_2^b = 1</w:t>
      </w:r>
    </w:p>
    <w:p>
      <w:pPr>
        <w:pStyle w:val="CaptionedFigure"/>
      </w:pPr>
      <w:r>
        <w:drawing>
          <wp:inline>
            <wp:extent cx="5669280" cy="3657600"/>
            <wp:effectExtent b="0" l="0" r="0" t="0"/>
            <wp:docPr descr="Figure 1. Citation accumulation against article age in the retrieved topic literature." title="" id="74" name="Picture"/>
            <a:graphic>
              <a:graphicData uri="http://schemas.openxmlformats.org/drawingml/2006/picture">
                <pic:pic>
                  <pic:nvPicPr>
                    <pic:cNvPr descr="D:\Claude_Code\brain\collegium\candidates\dissertations\SSA_SDA_13\research_papers\p2\paper_fig1.png" id="75" name="Picture"/>
                    <pic:cNvPicPr>
                      <a:picLocks noChangeArrowheads="1" noChangeAspect="1"/>
                    </pic:cNvPicPr>
                  </pic:nvPicPr>
                  <pic:blipFill>
                    <a:blip r:embed="rId7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76"/>
    <w:bookmarkStart w:id="80"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7"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LOCAL TIP and forecast-calibration synthesis 2026</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LOCAL SSA re-entry uncertainty synthesis 2025</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LOCAL solar-activity and decay-uncertainty synthesis 2024</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LOCAL debris and re-entry communication synthesis 2023</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AMOS debris forecasting adjacency 2022 [local compilation]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AMOS SSA and security-norms adjacency 2021 [local compilation]</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AMOS burden-sharing and SSA adjacency 2020 [local compilation]</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AMOS dynamic calibration adjacency 2019 [local compilation]</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AMOS SSA enterprise adjacency 2018 [local compilation]</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AMOS civil SSA options adjacency 2017 [local compilation]</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 ontology and debris-data adjacency 2016 [local compilation]</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 optical tracking adjacency 2015 [local compilation]</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 forecast-display adjacency 2014 [local compilation]</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 warning and uncertainty adjacency 2013 [local compilation]</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 SSA science adjacency 2012 [local compilation]</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 analyst-performance adjacency 2011 [local compilation]</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AMOS orbital cleanup adjacency 2010 [local compilation]</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AMOS routing and prediction adjacency 2009 [local compilation]</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AMOS warning-system adjacency 2008 [local compilation]</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AMOS observatory-support adjacency 2007 [local compilation]</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LOCAL forecast-window experiment synthesis 2026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LOCAL interval-vs-point forecast framing synthesis 2025</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LOCAL analyst calibration and decay-window synthesis 2024</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LOCAL re-entry public-warning synthesis 2023</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LOCAL uncertainty communication synthesis 2022</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LOCAL range-forecast display synthesis 2021</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LOCAL forecast-overconfidence synthesis 2020</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LOCAL analyst-brier-score synthesis 2019</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LOCAL reliability-diagram synthesis 2018</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LOCAL decay-prediction adjacency 2017</w:t>
            </w:r>
          </w:p>
        </w:tc>
      </w:tr>
    </w:tbl>
    <w:bookmarkEnd w:id="77"/>
    <w:bookmarkStart w:id="78"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78"/>
    <w:bookmarkStart w:id="79"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 0]</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 0]</w:t>
            </w:r>
          </w:p>
        </w:tc>
      </w:tr>
    </w:tbl>
    <w:p>
      <w:pPr>
        <w:pStyle w:val="BodyText"/>
      </w:pPr>
      <w:r>
        <w:t xml:space="preserve">Fit: N = 30 R2 = nan elasticity_b = 0 progress_ratio_2^b = 1</w:t>
      </w:r>
    </w:p>
    <w:bookmarkEnd w:id="79"/>
    <w:bookmarkEnd w:id="80"/>
    <w:bookmarkEnd w:id="8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3" Target="media/rId73.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2026-06-28T19:52:36Z</dcterms:created>
  <dcterms:modified xsi:type="dcterms:W3CDTF">2026-06-28T19:52:36Z</dcterms:modified>
</cp:coreProperties>
</file>

<file path=docProps/custom.xml><?xml version="1.0" encoding="utf-8"?>
<Properties xmlns="http://schemas.openxmlformats.org/officeDocument/2006/custom-properties" xmlns:vt="http://schemas.openxmlformats.org/officeDocument/2006/docPropsVTypes"/>
</file>