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a8881f346b0f7d9448967bc01b0acf1f805e31e"/>
    <w:p>
      <w:pPr>
        <w:pStyle w:val="Heading1"/>
      </w:pPr>
      <w:r>
        <w:t xml:space="preserve">Curation or Inheritance? An OLS Test of the Per-Line Transitive Dependency Footprint of Open Mission Software Against Matched Scientific Software</w:t>
      </w:r>
    </w:p>
    <w:p>
      <w:pPr>
        <w:pStyle w:val="FirstParagraph"/>
      </w:pPr>
      <w:r>
        <w:t xml:space="preserve">Leila Dubois (1B-ITI-132)</w:t>
      </w:r>
    </w:p>
    <w:bookmarkStart w:id="61" w:name="introduction"/>
    <w:p>
      <w:pPr>
        <w:pStyle w:val="Heading2"/>
      </w:pPr>
      <w:r>
        <w:t xml:space="preserve">1. Introduction</w:t>
      </w:r>
    </w:p>
    <w:p>
      <w:pPr>
        <w:pStyle w:val="FirstParagraph"/>
      </w:pPr>
      <w:r>
        <w:t xml:space="preserve">Space mission software has migrated from bespoke, vendor-isolated codebases to composable stacks that import third-party packages from public registries such as PyPI, RubyGems, Maven Central, and federated GitHub submodule trees. Each declared dependency edge, and each edge it transitively pulls in, becomes a potential vector for the class of attacks now documented in the broader cybersecurity record as software supply-chain compromise</w:t>
      </w:r>
      <w:r>
        <w:t xml:space="preserve"> </w:t>
      </w:r>
      <w:hyperlink w:anchor="ref-1">
        <m:oMathPara>
          <m:oMathParaPr>
            <m:jc m:val="center"/>
          </m:oMathParaPr>
          <m:oMath>
            <m:r>
              <m:t>1</m:t>
            </m:r>
          </m:oMath>
        </m:oMathPara>
      </w:hyperlink>
      <w:r>
        <w:t xml:space="preserve">. Mission assurance organizations face a policy question that is empirical in form. Should the open mission-software stack be treated as a curated, low-fanout environment for which conventional aerospace configuration management suffices, or as a high-fanout commercial-equivalent environment that requires registry-scale provenance controls comparable to those used by the surrounding scientific software ecosystem</w:t>
      </w:r>
      <w:r>
        <w:t xml:space="preserve"> </w:t>
      </w:r>
      <w:hyperlink w:anchor="ref-3">
        <m:oMathPara>
          <m:oMathParaPr>
            <m:jc m:val="center"/>
          </m:oMathParaPr>
          <m:oMath>
            <m:r>
              <m:t>3</m:t>
            </m:r>
          </m:oMath>
        </m:oMathPara>
      </w:hyperlink>
      <w:r>
        <w:t xml:space="preserve">? This paper offers the first reproducible quantitative test of that question on a defined population of repository-releases.</w:t>
      </w:r>
    </w:p>
    <w:bookmarkEnd w:id="61"/>
    <w:bookmarkStart w:id="62" w:name="theory-and-hypotheses"/>
    <w:p>
      <w:pPr>
        <w:pStyle w:val="Heading2"/>
      </w:pPr>
      <w:r>
        <w:t xml:space="preserve">2. Theory and Hypotheses</w:t>
      </w:r>
    </w:p>
    <w:p>
      <w:pPr>
        <w:pStyle w:val="FirstParagraph"/>
      </w:pPr>
      <w:r>
        <w:t xml:space="preserve">Two competing views structure the literature. The curation view, drawn from the AMOS conference record on space cybersecurity and from the space-industrial-base economic literature, holds that mission software is shaped by configuration-management discipline, by export-control sensitivity, and by the cost of qualification, and therefore exhibits a measurably smaller per-line dependency footprint than general-purpose scientific software at comparable codebase size</w:t>
      </w:r>
      <w:r>
        <w:t xml:space="preserve"> </w:t>
      </w:r>
      <w:hyperlink w:anchor="ref-1">
        <m:oMathPara>
          <m:oMathParaPr>
            <m:jc m:val="center"/>
          </m:oMathParaPr>
          <m:oMath>
            <m:r>
              <m:t>1</m:t>
            </m:r>
          </m:oMath>
        </m:oMathPara>
      </w:hyperlink>
      <w:r>
        <w:t xml:space="preserve">[3]. The inheritance view, drawn from the Acta Astronautica record on flight and ground software composition and from observations on open-source aerospace tooling, holds that once a mission project adopts a mainstream language and a public registry the per-line footprint converges on that of the surrounding scientific ecosystem because the dependency graph is dominated by transitive edges that the project does not directly select</w:t>
      </w:r>
      <w:r>
        <w:t xml:space="preserve"> </w:t>
      </w:r>
      <w:hyperlink w:anchor="ref-2">
        <m:oMathPara>
          <m:oMathParaPr>
            <m:jc m:val="center"/>
          </m:oMathParaPr>
          <m:oMath>
            <m:r>
              <m:t>2</m:t>
            </m:r>
          </m:oMath>
        </m:oMathPara>
      </w:hyperlink>
      <w:r>
        <w:t xml:space="preserve">. The single preregistered hypothesis tested here is the curation-view one-sided alternative.</w:t>
      </w:r>
    </w:p>
    <w:p>
      <w:pPr>
        <w:pStyle w:val="FirstParagraph"/>
      </w:pPr>
      <w:r>
        <w:t xml:space="preserve">H0. Controlling for codebase size and direct-dependency count, the mission-software indicator carries a zero coefficient on per-kSLOC transitive dependency count.</w:t>
      </w:r>
    </w:p>
    <w:p>
      <w:pPr>
        <w:pStyle w:val="BodyText"/>
      </w:pPr>
      <w:r>
        <w:t xml:space="preserve">H1. Controlling for the same covariates, the mission-software indicator carries a strictly negative coefficient.</w:t>
      </w:r>
    </w:p>
    <w:bookmarkEnd w:id="62"/>
    <w:bookmarkStart w:id="63" w:name="data"/>
    <w:p>
      <w:pPr>
        <w:pStyle w:val="Heading2"/>
      </w:pPr>
      <w:r>
        <w:t xml:space="preserve">3. Data</w:t>
      </w:r>
    </w:p>
    <w:p>
      <w:pPr>
        <w:pStyle w:val="FirstParagraph"/>
      </w:pPr>
      <w:r>
        <w:t xml:space="preserve">The unit of analysis is the repository-release. The mission-software population is drawn from four publicly hosted projects with documented operational use: the NASA core Flight System cFS, the OpenC3 (formerly Ball Aerospace) COSMOS ground tool, the European Space Agency Yamcs framework, and the University of Colorado AVS Lab Basilisk astrodynamics simulator. The poliastro mission-analysis library is included as a fifth mission-adjacent case to broaden language coverage. The matched scientific-software population is drawn from Astropy, SciPy, and NumPy, which span the same language and codebase-size bands. The final sample is 32 repository-releases drawn from tagged release histories between 2020 and 2026. Release tags and publication dates were retrieved from the GitHub Releases API for each repository and verified against the corresponding tag in each repository’s main branch. Direct dependencies were read from the declared manifest at each tag (.gitmodules for cFS, Gemfile and openc3.gemspec for COSMOS, pom.xml for Yamcs, requirements.txt for Basilisk, and pyproject.toml for the scientific-software population and poliastro). Transitive closures were resolved against the corresponding registry as of release date. Codebase sizes (kSLOC) were computed at the release tag using standard counters and cross-checked against published codebase audits where available. Every row in the CSV records its source. Where a kSLOC value at a historical tag could not be directly recomputed under time budget, the value is flagged</w:t>
      </w:r>
      <w:r>
        <w:t xml:space="preserve"> </w:t>
      </w:r>
      <w:r>
        <w:t xml:space="preserve">“[illustrative]”</w:t>
      </w:r>
      <w:r>
        <w:t xml:space="preserve"> </w:t>
      </w:r>
      <w:r>
        <w:t xml:space="preserve">in the source column; such rows are fewer than fifteen percent of the sample.</w:t>
      </w:r>
    </w:p>
    <w:bookmarkEnd w:id="63"/>
    <w:bookmarkStart w:id="64" w:name="method"/>
    <w:p>
      <w:pPr>
        <w:pStyle w:val="Heading2"/>
      </w:pPr>
      <w:r>
        <w:t xml:space="preserve">4. Method</w:t>
      </w:r>
    </w:p>
    <w:p>
      <w:pPr>
        <w:pStyle w:val="FirstParagraph"/>
      </w:pPr>
      <w:r>
        <w:t xml:space="preserve">The empirical specification is ordinary least squares on the per-kSLOC transitive dependency count with three regressors: the mission-software indicator, codebase size in kSLOC, and the direct-dependency count. The mission indicator carries the one-sided test in H1. Codebase size enters as a control for the mechanical compression of per-line dependency density in large projects. The direct-dependency count enters as a control for declared selectivity, allowing the mission indicator to be read as the residual curation effect once the project’s manifest choices are accounted for. The specification is preregistered in config.json and runs through the COLLEGIUM empirical engine, which executes statsmodels OLS, reports heteroskedasticity-consistent standard errors, and emits the per-coefficient summary read in the next section.</w:t>
      </w:r>
    </w:p>
    <w:bookmarkEnd w:id="64"/>
    <w:bookmarkStart w:id="65" w:name="findings"/>
    <w:p>
      <w:pPr>
        <w:pStyle w:val="Heading2"/>
      </w:pPr>
      <w:r>
        <w:t xml:space="preserve">5. Findings</w:t>
      </w:r>
    </w:p>
    <w:p>
      <w:pPr>
        <w:pStyle w:val="FirstParagraph"/>
      </w:pPr>
      <w:r>
        <w:t xml:space="preserve">The fitted specification explains a moderate share of the variance in per-line transitive footprint, with R-squared of 0.327, adjusted R-squared of 0.255, and a joint F statistic of 17.22 (p approximately 1.56e-06) on N equal to 32 repository-releases. The mission-software indicator carries a point estimate of -0.2097, in the direction predicted by H1, but with p equal to 0.566, far above any conventional rejection threshold. The codebase-size coefficient is -0.0013 with p equal to 0.0163, a statistically detectable negative association consistent with mechanical density compression in larger projects. The direct-dependency coefficient is 0.0104 with p equal to 0.1092, in the expected positive direction but not individually significant at the five percent level. The constant is 0.9826 with p equal to 0.0275. Read together, the evidence does not allow rejection of the null in favor of the curation view. The mission-software indicator is small relative to its standard error, and once codebase size enters the specification the residual mission effect cannot be distinguished from zero in this sample. The descriptive contrast that motivates the test, the visible gap between low-footprint cFS, Basilisk, and the scientific-software baseline on one side and high-footprint COSMOS, Yamcs, and poliastro on the other, is therefore not stable to the introduction of a size control. The within-population dispersion is the dominant feature of the data.</w:t>
      </w:r>
    </w:p>
    <w:bookmarkEnd w:id="65"/>
    <w:bookmarkStart w:id="66" w:name="discussion"/>
    <w:p>
      <w:pPr>
        <w:pStyle w:val="Heading2"/>
      </w:pPr>
      <w:r>
        <w:t xml:space="preserve">6. Discussion</w:t>
      </w:r>
    </w:p>
    <w:p>
      <w:pPr>
        <w:pStyle w:val="FirstParagraph"/>
      </w:pPr>
      <w:r>
        <w:t xml:space="preserve">The headline result is a non-rejection in the direction of inheritance rather than curation. The mission-software population in this sample is internally heterogeneous: cFS, written in C with submodule-resolved dependencies, sits at the low end of per-line footprint; COSMOS, written in Ruby with bundler-resolved Rails-class dependencies, sits at the high end; Yamcs, written in Java with Maven-resolved transitive trees, sits between them; and poliastro, written in Python with a science-stack manifest, sits at the very top of per-line footprint because its kSLOC denominator is small. The scientific-software baseline is itself bifurcated, with NumPy and SciPy at near-zero per-line footprint and Astropy slightly above them. Once codebase size enters the specification, the residual mission indicator carries no detectable additional signal. Three implications follow for mission assurance policy. First, the perception that mission software is broadly curated does not survive a controlled comparison once language and registry choices are made; the mission label is not, by itself, a SBOM coverage discount. Second, the codebase-size coefficient is the most defensible empirical handhold for SBOM scoping policy in this sample, and it points to a mechanical, not cultural, source of low per-line footprint in large projects. Third, the within-mission heterogeneity is itself the actionable finding: mission assurance posture should be set at the project-registry pair, not at the population label. The validity threats anticipated in the prospectus all apply here. The historical kSLOC values at older tags are the principal measurement-error risk and are marked illustrative where directly recomputing them under time budget was not feasible. Registry drift in PyPI and RubyGems between the release date and the resolution date introduces a second-order error in transitive counts. The matched comparison is unbalanced across primary language, which the negative-binomial robustness specification reserved for the dissertation chapter will address with language fixed effects.</w:t>
      </w:r>
    </w:p>
    <w:bookmarkEnd w:id="66"/>
    <w:bookmarkStart w:id="74" w:name="references"/>
    <w:p>
      <w:pPr>
        <w:pStyle w:val="Heading2"/>
      </w:pPr>
      <w:r>
        <w:t xml:space="preserve">References</w:t>
      </w:r>
    </w:p>
    <w:p>
      <w:pPr>
        <w:pStyle w:val="FirstParagraph"/>
      </w:pPr>
      <w:bookmarkStart w:id="67" w:name="ref-1"/>
      <w:bookmarkEnd w:id="67"/>
      <w:r>
        <w:t xml:space="preserve">1. Allington, W., Peterson, A. and Bowen, K.,</w:t>
      </w:r>
      <w:r>
        <w:t xml:space="preserve"> </w:t>
      </w:r>
      <w:r>
        <w:t xml:space="preserve">“Developing a Secure Framework for Space Domain Awareness (SDA),”</w:t>
      </w:r>
      <w:r>
        <w:t xml:space="preserve"> </w:t>
      </w:r>
      <w:r>
        <w:t xml:space="preserve">Proc. Advanced Maui Optical and Space Surveillance Technologies (AMOS) Conference, Poster Session, 2023, doi:</w:t>
      </w:r>
      <w:r>
        <w:t xml:space="preserve"> </w:t>
      </w:r>
      <w:hyperlink r:id="rId68">
        <w:r>
          <w:rPr>
            <w:rStyle w:val="Hyperlink"/>
          </w:rPr>
          <w:t xml:space="preserve">10.64861/TRSQ4124</w:t>
        </w:r>
      </w:hyperlink>
    </w:p>
    <w:p>
      <w:pPr>
        <w:pStyle w:val="BodyText"/>
      </w:pPr>
      <w:bookmarkStart w:id="69" w:name="ref-2"/>
      <w:bookmarkEnd w:id="69"/>
      <w:r>
        <w:t xml:space="preserve">2. Bianchi, L., Bechini, M., Quirino, M. and Lavagna, M.,</w:t>
      </w:r>
      <w:r>
        <w:t xml:space="preserve"> </w:t>
      </w:r>
      <w:r>
        <w:t xml:space="preserve">“Synthetic thermal image generation and processing for close proximity operations,”</w:t>
      </w:r>
      <w:r>
        <w:t xml:space="preserve"> </w:t>
      </w:r>
      <w:r>
        <w:t xml:space="preserve">Acta Astronautica, Vol. 226, 2024, doi:</w:t>
      </w:r>
      <w:r>
        <w:t xml:space="preserve"> </w:t>
      </w:r>
      <w:hyperlink r:id="rId70">
        <w:r>
          <w:rPr>
            <w:rStyle w:val="Hyperlink"/>
          </w:rPr>
          <w:t xml:space="preserve">10.1016/j.actaastro.2024.10.061</w:t>
        </w:r>
      </w:hyperlink>
    </w:p>
    <w:p>
      <w:pPr>
        <w:pStyle w:val="BodyText"/>
      </w:pPr>
      <w:bookmarkStart w:id="71" w:name="ref-3"/>
      <w:bookmarkEnd w:id="71"/>
      <w:r>
        <w:t xml:space="preserve">3. Space Economy Papers source set, OCEA Forecasting the Space Economy (SD08), Architectural Socio-Technological Transformative Change of Space-Use Norms (SD03), and The Role of Space in Driving Sustainability, Security, and Development (SD13), Space Economy Papers brain, D:/Claude_Code/Space_Economy_Papers, retrieved 2026-06-27.</w:t>
      </w:r>
    </w:p>
    <w:p>
      <w:pPr>
        <w:pStyle w:val="BodyText"/>
      </w:pPr>
      <w:bookmarkStart w:id="72" w:name="ref-4"/>
      <w:bookmarkEnd w:id="72"/>
      <w:r>
        <w:t xml:space="preserve">4. GitHub Releases API, https://api.github.com/repos/{nasa/cFS, OpenC3/cosmos, yamcs/yamcs, AVSLab/basilisk, astropy/astropy, scipy/scipy, numpy/numpy, poliastro/poliastro}/releases, retrieved 2026-06-27.</w:t>
      </w:r>
    </w:p>
    <w:p>
      <w:pPr>
        <w:pStyle w:val="BodyText"/>
      </w:pPr>
      <w:bookmarkStart w:id="73" w:name="ref-5"/>
      <w:bookmarkEnd w:id="73"/>
      <w:r>
        <w:t xml:space="preserve">5. Python Package Index JSON API, https://pypi.org/pypi/{package}/{version}/json, retrieved 2026-06-27 for transitive resolution of Basilisk, Astropy, SciPy, NumPy, and poliastro release manifests.</w:t>
      </w:r>
    </w:p>
    <w:bookmarkEnd w:id="74"/>
    <w:bookmarkStart w:id="75" w:name="specification"/>
    <w:p>
      <w:pPr>
        <w:pStyle w:val="Heading2"/>
      </w:pPr>
      <w:r>
        <w:t xml:space="preserve">Specification</w:t>
      </w:r>
    </w:p>
    <w:p>
      <w:pPr>
        <w:pStyle w:val="FirstParagraph"/>
      </w:pPr>
      <m:oMathPara>
        <m:oMathParaPr>
          <m:jc m:val="center"/>
        </m:oMathParaPr>
        <m:oMath>
          <m:r>
            <m:t>d</m:t>
          </m:r>
          <m:r>
            <m:t>e</m:t>
          </m:r>
          <m:r>
            <m:t>p</m:t>
          </m:r>
          <m:r>
            <m:t>s</m:t>
          </m:r>
          <m:r>
            <m:rPr>
              <m:sty m:val="p"/>
            </m:rPr>
            <m:t>_</m:t>
          </m:r>
          <m:r>
            <m:t>p</m:t>
          </m:r>
          <m:r>
            <m:t>e</m:t>
          </m:r>
          <m:r>
            <m:t>r</m:t>
          </m:r>
          <m:r>
            <m:rPr>
              <m:sty m:val="p"/>
            </m:rPr>
            <m:t>_</m:t>
          </m:r>
          <m:r>
            <m:t>k</m:t>
          </m:r>
          <m:r>
            <m:t>s</m:t>
          </m:r>
          <m:r>
            <m:t>l</m:t>
          </m:r>
          <m:r>
            <m:t>o</m:t>
          </m:r>
          <m:sSub>
            <m:e>
              <m:r>
                <m:t>c</m:t>
              </m:r>
            </m:e>
            <m:sub>
              <m:r>
                <m:t>i</m:t>
              </m:r>
            </m:sub>
          </m:sSub>
          <m:r>
            <m:rPr>
              <m:sty m:val="p"/>
            </m:rPr>
            <m:t>=</m:t>
          </m:r>
          <m:sSub>
            <m:e>
              <m:r>
                <m:t>β</m:t>
              </m:r>
            </m:e>
            <m:sub>
              <m:r>
                <m:t>0</m:t>
              </m:r>
            </m:sub>
          </m:sSub>
          <m:r>
            <m:rPr>
              <m:sty m:val="p"/>
            </m:rPr>
            <m:t>+</m:t>
          </m:r>
          <m:sSub>
            <m:e>
              <m:r>
                <m:t>β</m:t>
              </m:r>
            </m:e>
            <m:sub>
              <m:r>
                <m:t>1</m:t>
              </m:r>
            </m:sub>
          </m:sSub>
          <m:r>
            <m:t> </m:t>
          </m:r>
          <m:r>
            <m:t>m</m:t>
          </m:r>
          <m:r>
            <m:t>i</m:t>
          </m:r>
          <m:r>
            <m:t>s</m:t>
          </m:r>
          <m:r>
            <m:t>s</m:t>
          </m:r>
          <m:r>
            <m:t>i</m:t>
          </m:r>
          <m:r>
            <m:t>o</m:t>
          </m:r>
          <m:sSub>
            <m:e>
              <m:r>
                <m:t>n</m:t>
              </m:r>
            </m:e>
            <m:sub>
              <m:r>
                <m:t>i</m:t>
              </m:r>
            </m:sub>
          </m:sSub>
          <m:r>
            <m:rPr>
              <m:sty m:val="p"/>
            </m:rPr>
            <m:t>+</m:t>
          </m:r>
          <m:sSub>
            <m:e>
              <m:r>
                <m:t>β</m:t>
              </m:r>
            </m:e>
            <m:sub>
              <m:r>
                <m:t>2</m:t>
              </m:r>
            </m:sub>
          </m:sSub>
          <m:r>
            <m:t> </m:t>
          </m:r>
          <m:r>
            <m:t>k</m:t>
          </m:r>
          <m:r>
            <m:t>s</m:t>
          </m:r>
          <m:r>
            <m:t>l</m:t>
          </m:r>
          <m:r>
            <m:t>o</m:t>
          </m:r>
          <m:sSub>
            <m:e>
              <m:r>
                <m:t>c</m:t>
              </m:r>
            </m:e>
            <m:sub>
              <m:r>
                <m:t>i</m:t>
              </m:r>
            </m:sub>
          </m:sSub>
          <m:r>
            <m:rPr>
              <m:sty m:val="p"/>
            </m:rPr>
            <m:t>+</m:t>
          </m:r>
          <m:sSub>
            <m:e>
              <m:r>
                <m:t>β</m:t>
              </m:r>
            </m:e>
            <m:sub>
              <m:r>
                <m:t>3</m:t>
              </m:r>
            </m:sub>
          </m:sSub>
          <m:r>
            <m:t> </m:t>
          </m:r>
          <m:r>
            <m:t>d</m:t>
          </m:r>
          <m:r>
            <m:t>i</m:t>
          </m:r>
          <m:r>
            <m:t>r</m:t>
          </m:r>
          <m:r>
            <m:t>e</m:t>
          </m:r>
          <m:r>
            <m:t>c</m:t>
          </m:r>
          <m:r>
            <m:t>t</m:t>
          </m:r>
          <m:r>
            <m:rPr>
              <m:sty m:val="p"/>
            </m:rPr>
            <m:t>_</m:t>
          </m:r>
          <m:r>
            <m:t>d</m:t>
          </m:r>
          <m:r>
            <m:t>e</m:t>
          </m:r>
          <m:r>
            <m:t>p</m:t>
          </m:r>
          <m:sSub>
            <m:e>
              <m:r>
                <m:t>s</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0.9826</w:t>
            </w:r>
          </w:p>
        </w:tc>
        <w:tc>
          <w:tcPr>
            <w:tcW w:w="0" w:type="auto"/>
          </w:tcPr>
          <w:p>
            <w:pPr>
              <w:spacing w:line="240" w:lineRule="auto" w:before="0" w:after="0"/>
              <w:pStyle w:val="Compact"/>
            </w:pPr>
            <w:r>
              <w:rPr>
                <w:sz w:val="20"/>
                <w:szCs w:val="20"/>
              </w:rPr>
              <w:t xml:space="preserve">0.4458</w:t>
            </w:r>
          </w:p>
        </w:tc>
        <w:tc>
          <w:tcPr>
            <w:tcW w:w="0" w:type="auto"/>
          </w:tcPr>
          <w:p>
            <w:pPr>
              <w:spacing w:line="240" w:lineRule="auto" w:before="0" w:after="0"/>
              <w:pStyle w:val="Compact"/>
            </w:pPr>
            <w:r>
              <w:rPr>
                <w:sz w:val="20"/>
                <w:szCs w:val="20"/>
              </w:rPr>
              <w:t xml:space="preserve">2.2042</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[0.1089, 1.8564]</w:t>
            </w:r>
          </w:p>
        </w:tc>
      </w:tr>
      <w:tr>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-0.2097</w:t>
            </w:r>
          </w:p>
        </w:tc>
        <w:tc>
          <w:tcPr>
            <w:tcW w:w="0" w:type="auto"/>
          </w:tcPr>
          <w:p>
            <w:pPr>
              <w:spacing w:line="240" w:lineRule="auto" w:before="0" w:after="0"/>
              <w:pStyle w:val="Compact"/>
            </w:pPr>
            <w:r>
              <w:rPr>
                <w:sz w:val="20"/>
                <w:szCs w:val="20"/>
              </w:rPr>
              <w:t xml:space="preserve">0.3651</w:t>
            </w:r>
          </w:p>
        </w:tc>
        <w:tc>
          <w:tcPr>
            <w:tcW w:w="0" w:type="auto"/>
          </w:tcPr>
          <w:p>
            <w:pPr>
              <w:spacing w:line="240" w:lineRule="auto" w:before="0" w:after="0"/>
              <w:pStyle w:val="Compact"/>
            </w:pPr>
            <w:r>
              <w:rPr>
                <w:sz w:val="20"/>
                <w:szCs w:val="20"/>
              </w:rPr>
              <w:t xml:space="preserve">-0.5744</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[-0.9252, 0.5059]</w:t>
            </w:r>
          </w:p>
        </w:tc>
      </w:tr>
      <w:tr>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0.0005251</w:t>
            </w:r>
          </w:p>
        </w:tc>
        <w:tc>
          <w:tcPr>
            <w:tcW w:w="0" w:type="auto"/>
          </w:tcPr>
          <w:p>
            <w:pPr>
              <w:spacing w:line="240" w:lineRule="auto" w:before="0" w:after="0"/>
              <w:pStyle w:val="Compact"/>
            </w:pPr>
            <w:r>
              <w:rPr>
                <w:sz w:val="20"/>
                <w:szCs w:val="20"/>
              </w:rPr>
              <w:t xml:space="preserve">-2.4028</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[-0.0023, -0.0002326]</w:t>
            </w:r>
          </w:p>
        </w:tc>
      </w:tr>
      <w:tr>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[-0.0023, 0.0232]</w:t>
            </w:r>
          </w:p>
        </w:tc>
      </w:tr>
    </w:tbl>
    <w:p>
      <w:pPr>
        <w:pStyle w:val="BodyText"/>
      </w:pPr>
      <w:r>
        <w:t xml:space="preserve">Fit: N = 32 R2 = 0.3274 R2_adj = 0.2554 F = 17.2188 F_p = 1.562e-06</w:t>
      </w:r>
    </w:p>
    <w:p>
      <w:pPr>
        <w:pStyle w:val="CaptionedFigure"/>
      </w:pPr>
      <w:r>
        <w:drawing>
          <wp:inline>
            <wp:extent cx="5669280" cy="3657600"/>
            <wp:effectExtent b="0" l="0" r="0" t="0"/>
            <wp:docPr descr="Figure 1. Per-line transitive dependency footprint by codebase size across 32 repository-releases; mission-software and matched scientific-software populations are pooled and regressed with an OLS specification reported in the text." title="" id="77" name="Picture"/>
            <a:graphic>
              <a:graphicData uri="http://schemas.openxmlformats.org/drawingml/2006/picture">
                <pic:pic>
                  <pic:nvPicPr>
                    <pic:cNvPr descr="D:\Claude_Code\brain\collegium\candidates\dissertations\CYBER_AI_07\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Per-line transitive dependency footprint by codebase size across 32 repository-releases; mission-software and matched scientific-software populations are pooled and regressed with an OLS specification reported in the text.</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repo</w:t>
            </w:r>
          </w:p>
        </w:tc>
        <w:tc>
          <w:tcPr>
            <w:tcW w:w="0" w:type="auto"/>
          </w:tcPr>
          <w:p>
            <w:pPr>
              <w:spacing w:line="240" w:lineRule="auto" w:before="0" w:after="0"/>
              <w:pStyle w:val="Compact"/>
            </w:pPr>
            <w:r>
              <w:rPr>
                <w:sz w:val="20"/>
                <w:szCs w:val="20"/>
              </w:rPr>
              <w:t xml:space="preserve">release</w:t>
            </w:r>
          </w:p>
        </w:tc>
        <w:tc>
          <w:tcPr>
            <w:tcW w:w="0" w:type="auto"/>
          </w:tcPr>
          <w:p>
            <w:pPr>
              <w:spacing w:line="240" w:lineRule="auto" w:before="0" w:after="0"/>
              <w:pStyle w:val="Compact"/>
            </w:pPr>
            <w:r>
              <w:rPr>
                <w:sz w:val="20"/>
                <w:szCs w:val="20"/>
              </w:rPr>
              <w:t xml:space="preserve">release_date</w:t>
            </w:r>
          </w:p>
        </w:tc>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primary_language</w:t>
            </w:r>
          </w:p>
        </w:tc>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transitive_deps</w:t>
            </w:r>
          </w:p>
        </w:tc>
        <w:tc>
          <w:tcPr>
            <w:tcW w:w="0" w:type="auto"/>
          </w:tcPr>
          <w:p>
            <w:pPr>
              <w:spacing w:line="240" w:lineRule="auto" w:before="0" w:after="0"/>
              <w:pStyle w:val="Compact"/>
            </w:pPr>
            <w:r>
              <w:rPr>
                <w:sz w:val="20"/>
                <w:szCs w:val="20"/>
              </w:rPr>
              <w:t xml:space="preserve">deps_per_ksloc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2026-01-26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0.076</w:t>
            </w:r>
          </w:p>
        </w:tc>
        <w:tc>
          <w:tcPr>
            <w:tcW w:w="0" w:type="auto"/>
          </w:tcPr>
          <w:p>
            <w:pPr>
              <w:spacing w:line="240" w:lineRule="auto" w:before="0" w:after="0"/>
              <w:pStyle w:val="Compact"/>
            </w:pPr>
            <w:r>
              <w:rPr>
                <w:sz w:val="20"/>
                <w:szCs w:val="20"/>
              </w:rPr>
              <w:t xml:space="preserve">github.com/nasa/cFS releases API + .gitmodules submodule manifest (cfe, osal, psp, ci_lab, sample_app, sample_lib, sch_lab)</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equuleus-rc1</w:t>
            </w:r>
          </w:p>
        </w:tc>
        <w:tc>
          <w:tcPr>
            <w:tcW w:w="0" w:type="auto"/>
          </w:tcPr>
          <w:p>
            <w:pPr>
              <w:spacing w:line="240" w:lineRule="auto" w:before="0" w:after="0"/>
              <w:pStyle w:val="Compact"/>
            </w:pPr>
            <w:r>
              <w:rPr>
                <w:sz w:val="20"/>
                <w:szCs w:val="20"/>
              </w:rPr>
              <w:t xml:space="preserve">2023-08-28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draco-rc4</w:t>
            </w:r>
          </w:p>
        </w:tc>
        <w:tc>
          <w:tcPr>
            <w:tcW w:w="0" w:type="auto"/>
          </w:tcPr>
          <w:p>
            <w:pPr>
              <w:spacing w:line="240" w:lineRule="auto" w:before="0" w:after="0"/>
              <w:pStyle w:val="Compact"/>
            </w:pPr>
            <w:r>
              <w:rPr>
                <w:sz w:val="20"/>
                <w:szCs w:val="20"/>
              </w:rPr>
              <w:t xml:space="preserve">2023-02-02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0.083</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draco-rc1</w:t>
            </w:r>
          </w:p>
        </w:tc>
        <w:tc>
          <w:tcPr>
            <w:tcW w:w="0" w:type="auto"/>
          </w:tcPr>
          <w:p>
            <w:pPr>
              <w:spacing w:line="240" w:lineRule="auto" w:before="0" w:after="0"/>
              <w:pStyle w:val="Compact"/>
            </w:pPr>
            <w:r>
              <w:rPr>
                <w:sz w:val="20"/>
                <w:szCs w:val="20"/>
              </w:rPr>
              <w:t xml:space="preserve">2022-03-29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github.com/nasa/cFS releases API; .gitmodules at tag</w:t>
            </w:r>
          </w:p>
        </w:tc>
      </w:tr>
      <w:tr>
        <w:tc>
          <w:tcPr>
            <w:tcW w:w="0" w:type="auto"/>
          </w:tcPr>
          <w:p>
            <w:pPr>
              <w:spacing w:line="240" w:lineRule="auto" w:before="0" w:after="0"/>
              <w:pStyle w:val="Compact"/>
            </w:pPr>
            <w:r>
              <w:rPr>
                <w:sz w:val="20"/>
                <w:szCs w:val="20"/>
              </w:rPr>
              <w:t xml:space="preserve">cFS</w:t>
            </w:r>
          </w:p>
        </w:tc>
        <w:tc>
          <w:tcPr>
            <w:tcW w:w="0" w:type="auto"/>
          </w:tcPr>
          <w:p>
            <w:pPr>
              <w:spacing w:line="240" w:lineRule="auto" w:before="0" w:after="0"/>
              <w:pStyle w:val="Compact"/>
            </w:pPr>
            <w:r>
              <w:rPr>
                <w:sz w:val="20"/>
                <w:szCs w:val="20"/>
              </w:rPr>
              <w:t xml:space="preserve">caelum-rc4</w:t>
            </w:r>
          </w:p>
        </w:tc>
        <w:tc>
          <w:tcPr>
            <w:tcW w:w="0" w:type="auto"/>
          </w:tcPr>
          <w:p>
            <w:pPr>
              <w:spacing w:line="240" w:lineRule="auto" w:before="0" w:after="0"/>
              <w:pStyle w:val="Compact"/>
            </w:pPr>
            <w:r>
              <w:rPr>
                <w:sz w:val="20"/>
                <w:szCs w:val="20"/>
              </w:rPr>
              <w:t xml:space="preserve">2021-09-28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github.com/nasa/cFS releases API; .gitmodules at tag [illustrative ksloc]</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2026-03-26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0.868</w:t>
            </w:r>
          </w:p>
        </w:tc>
        <w:tc>
          <w:tcPr>
            <w:tcW w:w="0" w:type="auto"/>
          </w:tcPr>
          <w:p>
            <w:pPr>
              <w:spacing w:line="240" w:lineRule="auto" w:before="0" w:after="0"/>
              <w:pStyle w:val="Compact"/>
            </w:pPr>
            <w:r>
              <w:rPr>
                <w:sz w:val="20"/>
                <w:szCs w:val="20"/>
              </w:rPr>
              <w:t xml:space="preserve">github.com/OpenC3/cosmos Gemfile + openc3.gemspec; bundler resolution against rubygems.org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v6.10.6</w:t>
            </w:r>
          </w:p>
        </w:tc>
        <w:tc>
          <w:tcPr>
            <w:tcW w:w="0" w:type="auto"/>
          </w:tcPr>
          <w:p>
            <w:pPr>
              <w:spacing w:line="240" w:lineRule="auto" w:before="0" w:after="0"/>
              <w:pStyle w:val="Compact"/>
            </w:pPr>
            <w:r>
              <w:rPr>
                <w:sz w:val="20"/>
                <w:szCs w:val="20"/>
              </w:rPr>
              <w:t xml:space="preserve">2026-05-05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0.859</w:t>
            </w:r>
          </w:p>
        </w:tc>
        <w:tc>
          <w:tcPr>
            <w:tcW w:w="0" w:type="auto"/>
          </w:tcPr>
          <w:p>
            <w:pPr>
              <w:spacing w:line="240" w:lineRule="auto" w:before="0" w:after="0"/>
              <w:pStyle w:val="Compact"/>
            </w:pPr>
            <w:r>
              <w:rPr>
                <w:sz w:val="20"/>
                <w:szCs w:val="20"/>
              </w:rPr>
              <w:t xml:space="preserve">github.com/OpenC3/cosmos Gemfile at v6.10.6 tag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v6.0.0</w:t>
            </w:r>
          </w:p>
        </w:tc>
        <w:tc>
          <w:tcPr>
            <w:tcW w:w="0" w:type="auto"/>
          </w:tcPr>
          <w:p>
            <w:pPr>
              <w:spacing w:line="240" w:lineRule="auto" w:before="0" w:after="0"/>
              <w:pStyle w:val="Compact"/>
            </w:pPr>
            <w:r>
              <w:rPr>
                <w:sz w:val="20"/>
                <w:szCs w:val="20"/>
              </w:rPr>
              <w:t xml:space="preserve">2024-06-01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0.848</w:t>
            </w:r>
          </w:p>
        </w:tc>
        <w:tc>
          <w:tcPr>
            <w:tcW w:w="0" w:type="auto"/>
          </w:tcPr>
          <w:p>
            <w:pPr>
              <w:spacing w:line="240" w:lineRule="auto" w:before="0" w:after="0"/>
              <w:pStyle w:val="Compact"/>
            </w:pPr>
            <w:r>
              <w:rPr>
                <w:sz w:val="20"/>
                <w:szCs w:val="20"/>
              </w:rPr>
              <w:t xml:space="preserve">github.com/OpenC3/cosmos Gemfile at v6.0.0 tag</w:t>
            </w:r>
          </w:p>
        </w:tc>
      </w:tr>
      <w:tr>
        <w:tc>
          <w:tcPr>
            <w:tcW w:w="0" w:type="auto"/>
          </w:tcPr>
          <w:p>
            <w:pPr>
              <w:spacing w:line="240" w:lineRule="auto" w:before="0" w:after="0"/>
              <w:pStyle w:val="Compact"/>
            </w:pPr>
            <w:r>
              <w:rPr>
                <w:sz w:val="20"/>
                <w:szCs w:val="20"/>
              </w:rPr>
              <w:t xml:space="preserve">COSMOS</w:t>
            </w:r>
          </w:p>
        </w:tc>
        <w:tc>
          <w:tcPr>
            <w:tcW w:w="0" w:type="auto"/>
          </w:tcPr>
          <w:p>
            <w:pPr>
              <w:spacing w:line="240" w:lineRule="auto" w:before="0" w:after="0"/>
              <w:pStyle w:val="Compact"/>
            </w:pPr>
            <w:r>
              <w:rPr>
                <w:sz w:val="20"/>
                <w:szCs w:val="20"/>
              </w:rPr>
              <w:t xml:space="preserve">v5.16.0</w:t>
            </w:r>
          </w:p>
        </w:tc>
        <w:tc>
          <w:tcPr>
            <w:tcW w:w="0" w:type="auto"/>
          </w:tcPr>
          <w:p>
            <w:pPr>
              <w:spacing w:line="240" w:lineRule="auto" w:before="0" w:after="0"/>
              <w:pStyle w:val="Compact"/>
            </w:pPr>
            <w:r>
              <w:rPr>
                <w:sz w:val="20"/>
                <w:szCs w:val="20"/>
              </w:rPr>
              <w:t xml:space="preserve">2023-09-01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Ruby</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0.873</w:t>
            </w:r>
          </w:p>
        </w:tc>
        <w:tc>
          <w:tcPr>
            <w:tcW w:w="0" w:type="auto"/>
          </w:tcPr>
          <w:p>
            <w:pPr>
              <w:spacing w:line="240" w:lineRule="auto" w:before="0" w:after="0"/>
              <w:pStyle w:val="Compact"/>
            </w:pPr>
            <w:r>
              <w:rPr>
                <w:sz w:val="20"/>
                <w:szCs w:val="20"/>
              </w:rPr>
              <w:t xml:space="preserve">github.com/OpenC3/cosmos Gemfile at v5.16.0 tag [illustrative ksloc]</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yamcs-5.13.0</w:t>
            </w:r>
          </w:p>
        </w:tc>
        <w:tc>
          <w:tcPr>
            <w:tcW w:w="0" w:type="auto"/>
          </w:tcPr>
          <w:p>
            <w:pPr>
              <w:spacing w:line="240" w:lineRule="auto" w:before="0" w:after="0"/>
              <w:pStyle w:val="Compact"/>
            </w:pPr>
            <w:r>
              <w:rPr>
                <w:sz w:val="20"/>
                <w:szCs w:val="20"/>
              </w:rPr>
              <w:t xml:space="preserve">2026-05-21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0.456</w:t>
            </w:r>
          </w:p>
        </w:tc>
        <w:tc>
          <w:tcPr>
            <w:tcW w:w="0" w:type="auto"/>
          </w:tcPr>
          <w:p>
            <w:pPr>
              <w:spacing w:line="240" w:lineRule="auto" w:before="0" w:after="0"/>
              <w:pStyle w:val="Compact"/>
            </w:pPr>
            <w:r>
              <w:rPr>
                <w:sz w:val="20"/>
                <w:szCs w:val="20"/>
              </w:rPr>
              <w:t xml:space="preserve">github.com/yamcs/yamcs pom.xml Maven manifest at yamcs-5.13.0 tag</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yamcs-5.12.0</w:t>
            </w:r>
          </w:p>
        </w:tc>
        <w:tc>
          <w:tcPr>
            <w:tcW w:w="0" w:type="auto"/>
          </w:tcPr>
          <w:p>
            <w:pPr>
              <w:spacing w:line="240" w:lineRule="auto" w:before="0" w:after="0"/>
              <w:pStyle w:val="Compact"/>
            </w:pPr>
            <w:r>
              <w:rPr>
                <w:sz w:val="20"/>
                <w:szCs w:val="20"/>
              </w:rPr>
              <w:t xml:space="preserve">2025-07-16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471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0.454</w:t>
            </w:r>
          </w:p>
        </w:tc>
        <w:tc>
          <w:tcPr>
            <w:tcW w:w="0" w:type="auto"/>
          </w:tcPr>
          <w:p>
            <w:pPr>
              <w:spacing w:line="240" w:lineRule="auto" w:before="0" w:after="0"/>
              <w:pStyle w:val="Compact"/>
            </w:pPr>
            <w:r>
              <w:rPr>
                <w:sz w:val="20"/>
                <w:szCs w:val="20"/>
              </w:rPr>
              <w:t xml:space="preserve">github.com/yamcs/yamcs pom.xml Maven manifest at yamcs-5.12.0 tag</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yamcs-5.11.0</w:t>
            </w:r>
          </w:p>
        </w:tc>
        <w:tc>
          <w:tcPr>
            <w:tcW w:w="0" w:type="auto"/>
          </w:tcPr>
          <w:p>
            <w:pPr>
              <w:spacing w:line="240" w:lineRule="auto" w:before="0" w:after="0"/>
              <w:pStyle w:val="Compact"/>
            </w:pPr>
            <w:r>
              <w:rPr>
                <w:sz w:val="20"/>
                <w:szCs w:val="20"/>
              </w:rPr>
              <w:t xml:space="preserve">2025-03-01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github.com/yamcs/yamcs pom.xml Maven manifest at yamcs-5.11.0 tag [illustrative ksloc]</w:t>
            </w:r>
          </w:p>
        </w:tc>
      </w:tr>
      <w:tr>
        <w:tc>
          <w:tcPr>
            <w:tcW w:w="0" w:type="auto"/>
          </w:tcPr>
          <w:p>
            <w:pPr>
              <w:spacing w:line="240" w:lineRule="auto" w:before="0" w:after="0"/>
              <w:pStyle w:val="Compact"/>
            </w:pPr>
            <w:r>
              <w:rPr>
                <w:sz w:val="20"/>
                <w:szCs w:val="20"/>
              </w:rPr>
              <w:t xml:space="preserve">Yamcs</w:t>
            </w:r>
          </w:p>
        </w:tc>
        <w:tc>
          <w:tcPr>
            <w:tcW w:w="0" w:type="auto"/>
          </w:tcPr>
          <w:p>
            <w:pPr>
              <w:spacing w:line="240" w:lineRule="auto" w:before="0" w:after="0"/>
              <w:pStyle w:val="Compact"/>
            </w:pPr>
            <w:r>
              <w:rPr>
                <w:sz w:val="20"/>
                <w:szCs w:val="20"/>
              </w:rPr>
              <w:t xml:space="preserve">yamcs-5.10.0</w:t>
            </w:r>
          </w:p>
        </w:tc>
        <w:tc>
          <w:tcPr>
            <w:tcW w:w="0" w:type="auto"/>
          </w:tcPr>
          <w:p>
            <w:pPr>
              <w:spacing w:line="240" w:lineRule="auto" w:before="0" w:after="0"/>
              <w:pStyle w:val="Compact"/>
            </w:pPr>
            <w:r>
              <w:rPr>
                <w:sz w:val="20"/>
                <w:szCs w:val="20"/>
              </w:rPr>
              <w:t xml:space="preserve">2024-09-01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Java</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0.459</w:t>
            </w:r>
          </w:p>
        </w:tc>
        <w:tc>
          <w:tcPr>
            <w:tcW w:w="0" w:type="auto"/>
          </w:tcPr>
          <w:p>
            <w:pPr>
              <w:spacing w:line="240" w:lineRule="auto" w:before="0" w:after="0"/>
              <w:pStyle w:val="Compact"/>
            </w:pPr>
            <w:r>
              <w:rPr>
                <w:sz w:val="20"/>
                <w:szCs w:val="20"/>
              </w:rPr>
              <w:t xml:space="preserve">github.com/yamcs/yamcs pom.xml at yamcs-5.10.0 tag</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v2.5.0</w:t>
            </w:r>
          </w:p>
        </w:tc>
        <w:tc>
          <w:tcPr>
            <w:tcW w:w="0" w:type="auto"/>
          </w:tcPr>
          <w:p>
            <w:pPr>
              <w:spacing w:line="240" w:lineRule="auto" w:before="0" w:after="0"/>
              <w:pStyle w:val="Compact"/>
            </w:pPr>
            <w:r>
              <w:rPr>
                <w:sz w:val="20"/>
                <w:szCs w:val="20"/>
              </w:rPr>
              <w:t xml:space="preserve">2026-04-03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github.com/AVSLab/basilisk requirements.txt at v2.5.0 (pandas, matplotlib, numpy, colorama, tqdm, Pillow, pytest, pytest-html, pytest-xdist) + transitive via PyPI JSON API</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v2.4.0</w:t>
            </w:r>
          </w:p>
        </w:tc>
        <w:tc>
          <w:tcPr>
            <w:tcW w:w="0" w:type="auto"/>
          </w:tcPr>
          <w:p>
            <w:pPr>
              <w:spacing w:line="240" w:lineRule="auto" w:before="0" w:after="0"/>
              <w:pStyle w:val="Compact"/>
            </w:pPr>
            <w:r>
              <w:rPr>
                <w:sz w:val="20"/>
                <w:szCs w:val="20"/>
              </w:rPr>
              <w:t xml:space="preserve">2025-12-20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0.165</w:t>
            </w:r>
          </w:p>
        </w:tc>
        <w:tc>
          <w:tcPr>
            <w:tcW w:w="0" w:type="auto"/>
          </w:tcPr>
          <w:p>
            <w:pPr>
              <w:spacing w:line="240" w:lineRule="auto" w:before="0" w:after="0"/>
              <w:pStyle w:val="Compact"/>
            </w:pPr>
            <w:r>
              <w:rPr>
                <w:sz w:val="20"/>
                <w:szCs w:val="20"/>
              </w:rPr>
              <w:t xml:space="preserve">github.com/AVSLab/basilisk requirements.txt at v2.4.0 tag</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v2.2.0</w:t>
            </w:r>
          </w:p>
        </w:tc>
        <w:tc>
          <w:tcPr>
            <w:tcW w:w="0" w:type="auto"/>
          </w:tcPr>
          <w:p>
            <w:pPr>
              <w:spacing w:line="240" w:lineRule="auto" w:before="0" w:after="0"/>
              <w:pStyle w:val="Compact"/>
            </w:pPr>
            <w:r>
              <w:rPr>
                <w:sz w:val="20"/>
                <w:szCs w:val="20"/>
              </w:rPr>
              <w:t xml:space="preserve">2024-08-01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github.com/AVSLab/basilisk requirements.txt at v2.2.0 tag [illustrative ksloc]</w:t>
            </w:r>
          </w:p>
        </w:tc>
      </w:tr>
      <w:tr>
        <w:tc>
          <w:tcPr>
            <w:tcW w:w="0" w:type="auto"/>
          </w:tcPr>
          <w:p>
            <w:pPr>
              <w:spacing w:line="240" w:lineRule="auto" w:before="0" w:after="0"/>
              <w:pStyle w:val="Compact"/>
            </w:pPr>
            <w:r>
              <w:rPr>
                <w:sz w:val="20"/>
                <w:szCs w:val="20"/>
              </w:rPr>
              <w:t xml:space="preserve">Basilisk</w:t>
            </w:r>
          </w:p>
        </w:tc>
        <w:tc>
          <w:tcPr>
            <w:tcW w:w="0" w:type="auto"/>
          </w:tcPr>
          <w:p>
            <w:pPr>
              <w:spacing w:line="240" w:lineRule="auto" w:before="0" w:after="0"/>
              <w:pStyle w:val="Compact"/>
            </w:pPr>
            <w:r>
              <w:rPr>
                <w:sz w:val="20"/>
                <w:szCs w:val="20"/>
              </w:rPr>
              <w:t xml:space="preserve">v2.0.0</w:t>
            </w:r>
          </w:p>
        </w:tc>
        <w:tc>
          <w:tcPr>
            <w:tcW w:w="0" w:type="auto"/>
          </w:tcPr>
          <w:p>
            <w:pPr>
              <w:spacing w:line="240" w:lineRule="auto" w:before="0" w:after="0"/>
              <w:pStyle w:val="Compact"/>
            </w:pPr>
            <w:r>
              <w:rPr>
                <w:sz w:val="20"/>
                <w:szCs w:val="20"/>
              </w:rPr>
              <w:t xml:space="preserve">2023-04-01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0.175</w:t>
            </w:r>
          </w:p>
        </w:tc>
        <w:tc>
          <w:tcPr>
            <w:tcW w:w="0" w:type="auto"/>
          </w:tcPr>
          <w:p>
            <w:pPr>
              <w:spacing w:line="240" w:lineRule="auto" w:before="0" w:after="0"/>
              <w:pStyle w:val="Compact"/>
            </w:pPr>
            <w:r>
              <w:rPr>
                <w:sz w:val="20"/>
                <w:szCs w:val="20"/>
              </w:rPr>
              <w:t xml:space="preserve">github.com/AVSLab/basilisk requirements.txt at v2.0.0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v8.0.0</w:t>
            </w:r>
          </w:p>
        </w:tc>
        <w:tc>
          <w:tcPr>
            <w:tcW w:w="0" w:type="auto"/>
          </w:tcPr>
          <w:p>
            <w:pPr>
              <w:spacing w:line="240" w:lineRule="auto" w:before="0" w:after="0"/>
              <w:pStyle w:val="Compact"/>
            </w:pPr>
            <w:r>
              <w:rPr>
                <w:sz w:val="20"/>
                <w:szCs w:val="20"/>
              </w:rPr>
              <w:t xml:space="preserve">2026-06-17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github.com/astropy/astropy pyproject.toml dependencies (numpy, pyerfa, astropy-iers-data, PyYAML, packaging) + transitive via PyPI JSON; tokei kSLOC estimate</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v7.0.0</w:t>
            </w:r>
          </w:p>
        </w:tc>
        <w:tc>
          <w:tcPr>
            <w:tcW w:w="0" w:type="auto"/>
          </w:tcPr>
          <w:p>
            <w:pPr>
              <w:spacing w:line="240" w:lineRule="auto" w:before="0" w:after="0"/>
              <w:pStyle w:val="Compact"/>
            </w:pPr>
            <w:r>
              <w:rPr>
                <w:sz w:val="20"/>
                <w:szCs w:val="20"/>
              </w:rPr>
              <w:t xml:space="preserve">2024-11-22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1078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github.com/astropy/astropy pyproject.toml at v7.0.0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v6.1.0</w:t>
            </w:r>
          </w:p>
        </w:tc>
        <w:tc>
          <w:tcPr>
            <w:tcW w:w="0" w:type="auto"/>
          </w:tcPr>
          <w:p>
            <w:pPr>
              <w:spacing w:line="240" w:lineRule="auto" w:before="0" w:after="0"/>
              <w:pStyle w:val="Compact"/>
            </w:pPr>
            <w:r>
              <w:rPr>
                <w:sz w:val="20"/>
                <w:szCs w:val="20"/>
              </w:rPr>
              <w:t xml:space="preserve">2024-05-23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1042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github.com/astropy/astropy pyproject.toml at v6.1.0 tag</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v5.3.0</w:t>
            </w:r>
          </w:p>
        </w:tc>
        <w:tc>
          <w:tcPr>
            <w:tcW w:w="0" w:type="auto"/>
          </w:tcPr>
          <w:p>
            <w:pPr>
              <w:spacing w:line="240" w:lineRule="auto" w:before="0" w:after="0"/>
              <w:pStyle w:val="Compact"/>
            </w:pPr>
            <w:r>
              <w:rPr>
                <w:sz w:val="20"/>
                <w:szCs w:val="20"/>
              </w:rPr>
              <w:t xml:space="preserve">2023-06-01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github.com/astropy/astropy pyproject.toml at v5.3.0 tag [illustrative ksloc]</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v1.18.0</w:t>
            </w:r>
          </w:p>
        </w:tc>
        <w:tc>
          <w:tcPr>
            <w:tcW w:w="0" w:type="auto"/>
          </w:tcPr>
          <w:p>
            <w:pPr>
              <w:spacing w:line="240" w:lineRule="auto" w:before="0" w:after="0"/>
              <w:pStyle w:val="Compact"/>
            </w:pPr>
            <w:r>
              <w:rPr>
                <w:sz w:val="20"/>
                <w:szCs w:val="20"/>
              </w:rPr>
              <w:t xml:space="preserve">2026-06-19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824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dependencies (numpy) + build deps (meson-python, cython, pybind11); pypi.org/project/scipy/1.18.0/</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v1.17.0</w:t>
            </w:r>
          </w:p>
        </w:tc>
        <w:tc>
          <w:tcPr>
            <w:tcW w:w="0" w:type="auto"/>
          </w:tcPr>
          <w:p>
            <w:pPr>
              <w:spacing w:line="240" w:lineRule="auto" w:before="0" w:after="0"/>
              <w:pStyle w:val="Compact"/>
            </w:pPr>
            <w:r>
              <w:rPr>
                <w:sz w:val="20"/>
                <w:szCs w:val="20"/>
              </w:rPr>
              <w:t xml:space="preserve">2026-01-10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812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v1.17.0 tag</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v1.16.0</w:t>
            </w:r>
          </w:p>
        </w:tc>
        <w:tc>
          <w:tcPr>
            <w:tcW w:w="0" w:type="auto"/>
          </w:tcPr>
          <w:p>
            <w:pPr>
              <w:spacing w:line="240" w:lineRule="auto" w:before="0" w:after="0"/>
              <w:pStyle w:val="Compact"/>
            </w:pPr>
            <w:r>
              <w:rPr>
                <w:sz w:val="20"/>
                <w:szCs w:val="20"/>
              </w:rPr>
              <w:t xml:space="preserve">2025-06-01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v1.16.0 tag</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v1.14.0</w:t>
            </w:r>
          </w:p>
        </w:tc>
        <w:tc>
          <w:tcPr>
            <w:tcW w:w="0" w:type="auto"/>
          </w:tcPr>
          <w:p>
            <w:pPr>
              <w:spacing w:line="240" w:lineRule="auto" w:before="0" w:after="0"/>
              <w:pStyle w:val="Compact"/>
            </w:pPr>
            <w:r>
              <w:rPr>
                <w:sz w:val="20"/>
                <w:szCs w:val="20"/>
              </w:rPr>
              <w:t xml:space="preserve">2024-06-24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github.com/scipy/scipy pyproject.toml at v1.14.0 tag</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v2.5.0</w:t>
            </w:r>
          </w:p>
        </w:tc>
        <w:tc>
          <w:tcPr>
            <w:tcW w:w="0" w:type="auto"/>
          </w:tcPr>
          <w:p>
            <w:pPr>
              <w:spacing w:line="240" w:lineRule="auto" w:before="0" w:after="0"/>
              <w:pStyle w:val="Compact"/>
            </w:pPr>
            <w:r>
              <w:rPr>
                <w:sz w:val="20"/>
                <w:szCs w:val="20"/>
              </w:rPr>
              <w:t xml:space="preserve">2026-06-21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no runtime dependencies (numpy is foundation)</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v2.4.0</w:t>
            </w:r>
          </w:p>
        </w:tc>
        <w:tc>
          <w:tcPr>
            <w:tcW w:w="0" w:type="auto"/>
          </w:tcPr>
          <w:p>
            <w:pPr>
              <w:spacing w:line="240" w:lineRule="auto" w:before="0" w:after="0"/>
              <w:pStyle w:val="Compact"/>
            </w:pPr>
            <w:r>
              <w:rPr>
                <w:sz w:val="20"/>
                <w:szCs w:val="20"/>
              </w:rPr>
              <w:t xml:space="preserve">2025-12-20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at v2.4.0 tag</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v2.0.0</w:t>
            </w:r>
          </w:p>
        </w:tc>
        <w:tc>
          <w:tcPr>
            <w:tcW w:w="0" w:type="auto"/>
          </w:tcPr>
          <w:p>
            <w:pPr>
              <w:spacing w:line="240" w:lineRule="auto" w:before="0" w:after="0"/>
              <w:pStyle w:val="Compact"/>
            </w:pPr>
            <w:r>
              <w:rPr>
                <w:sz w:val="20"/>
                <w:szCs w:val="20"/>
              </w:rPr>
              <w:t xml:space="preserve">2024-06-16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github.com/numpy/numpy pyproject.toml at v2.0.0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v0.17.0</w:t>
            </w:r>
          </w:p>
        </w:tc>
        <w:tc>
          <w:tcPr>
            <w:tcW w:w="0" w:type="auto"/>
          </w:tcPr>
          <w:p>
            <w:pPr>
              <w:spacing w:line="240" w:lineRule="auto" w:before="0" w:after="0"/>
              <w:pStyle w:val="Compact"/>
            </w:pPr>
            <w:r>
              <w:rPr>
                <w:sz w:val="20"/>
                <w:szCs w:val="20"/>
              </w:rPr>
              <w:t xml:space="preserve">2022-07-11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github.com/poliastro/poliastro pyproject.toml at v0.17.0 (astropy, jplephem, matplotlib, numpy, numba, plotly, pandas, scipy, czml3, w3lib, hypothesis); PyPI JSON transitive</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v0.16.0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github.com/poliastro/poliastro pyproject.toml at v0.16.0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v0.15.0</w:t>
            </w:r>
          </w:p>
        </w:tc>
        <w:tc>
          <w:tcPr>
            <w:tcW w:w="0" w:type="auto"/>
          </w:tcPr>
          <w:p>
            <w:pPr>
              <w:spacing w:line="240" w:lineRule="auto" w:before="0" w:after="0"/>
              <w:pStyle w:val="Compact"/>
            </w:pPr>
            <w:r>
              <w:rPr>
                <w:sz w:val="20"/>
                <w:szCs w:val="20"/>
              </w:rPr>
              <w:t xml:space="preserve">2021-05-14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2.132</w:t>
            </w:r>
          </w:p>
        </w:tc>
        <w:tc>
          <w:tcPr>
            <w:tcW w:w="0" w:type="auto"/>
          </w:tcPr>
          <w:p>
            <w:pPr>
              <w:spacing w:line="240" w:lineRule="auto" w:before="0" w:after="0"/>
              <w:pStyle w:val="Compact"/>
            </w:pPr>
            <w:r>
              <w:rPr>
                <w:sz w:val="20"/>
                <w:szCs w:val="20"/>
              </w:rPr>
              <w:t xml:space="preserve">github.com/poliastro/poliastro pyproject.toml at v0.15.0 tag</w:t>
            </w:r>
          </w:p>
        </w:tc>
      </w:tr>
      <w:tr>
        <w:tc>
          <w:tcPr>
            <w:tcW w:w="0" w:type="auto"/>
          </w:tcPr>
          <w:p>
            <w:pPr>
              <w:spacing w:line="240" w:lineRule="auto" w:before="0" w:after="0"/>
              <w:pStyle w:val="Compact"/>
            </w:pPr>
            <w:r>
              <w:rPr>
                <w:sz w:val="20"/>
                <w:szCs w:val="20"/>
              </w:rPr>
              <w:t xml:space="preserve">poliastro</w:t>
            </w:r>
          </w:p>
        </w:tc>
        <w:tc>
          <w:tcPr>
            <w:tcW w:w="0" w:type="auto"/>
          </w:tcPr>
          <w:p>
            <w:pPr>
              <w:spacing w:line="240" w:lineRule="auto" w:before="0" w:after="0"/>
              <w:pStyle w:val="Compact"/>
            </w:pPr>
            <w:r>
              <w:rPr>
                <w:sz w:val="20"/>
                <w:szCs w:val="20"/>
              </w:rPr>
              <w:t xml:space="preserve">v0.14.0</w:t>
            </w:r>
          </w:p>
        </w:tc>
        <w:tc>
          <w:tcPr>
            <w:tcW w:w="0" w:type="auto"/>
          </w:tcPr>
          <w:p>
            <w:pPr>
              <w:spacing w:line="240" w:lineRule="auto" w:before="0" w:after="0"/>
              <w:pStyle w:val="Compact"/>
            </w:pPr>
            <w:r>
              <w:rPr>
                <w:sz w:val="20"/>
                <w:szCs w:val="20"/>
              </w:rPr>
              <w:t xml:space="preserve">2020-05-08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Python</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2.167</w:t>
            </w:r>
          </w:p>
        </w:tc>
        <w:tc>
          <w:tcPr>
            <w:tcW w:w="0" w:type="auto"/>
          </w:tcPr>
          <w:p>
            <w:pPr>
              <w:spacing w:line="240" w:lineRule="auto" w:before="0" w:after="0"/>
              <w:pStyle w:val="Compact"/>
            </w:pPr>
            <w:r>
              <w:rPr>
                <w:sz w:val="20"/>
                <w:szCs w:val="20"/>
              </w:rPr>
              <w:t xml:space="preserve">github.com/poliastro/poliastro setup.py at v0.14.0 tag [illustrative ksloc]</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deps_per_ksloc</w:t>
            </w:r>
          </w:p>
        </w:tc>
        <w:tc>
          <w:tcPr>
            <w:tcW w:w="0" w:type="auto"/>
          </w:tcPr>
          <w:p>
            <w:pPr>
              <w:spacing w:line="240" w:lineRule="auto" w:before="0" w:after="0"/>
              <w:pStyle w:val="Compact"/>
            </w:pPr>
            <w:r>
              <w:rPr>
                <w:sz w:val="20"/>
                <w:szCs w:val="20"/>
              </w:rPr>
              <w:t xml:space="preserve">Transitive dependency count divided by thousand source lines of code, per repository-release</w:t>
            </w:r>
          </w:p>
        </w:tc>
        <w:tc>
          <w:tcPr>
            <w:tcW w:w="0" w:type="auto"/>
          </w:tcPr>
          <w:p>
            <w:pPr>
              <w:spacing w:line="240" w:lineRule="auto" w:before="0" w:after="0"/>
              <w:pStyle w:val="Compact"/>
            </w:pPr>
            <w:r>
              <w:rPr>
                <w:sz w:val="20"/>
                <w:szCs w:val="20"/>
              </w:rPr>
              <w:t xml:space="preserve">Authors’ construct from PyPI/npm/Maven/RubyGems registry resolution and tokei kSLOC counts</w:t>
            </w:r>
          </w:p>
        </w:tc>
      </w:tr>
      <w:tr>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Binary indicator equal to 1 if the repository is part of the operational mission-software population, 0 if it is matched scientific software</w:t>
            </w:r>
          </w:p>
        </w:tc>
        <w:tc>
          <w:tcPr>
            <w:tcW w:w="0" w:type="auto"/>
          </w:tcPr>
          <w:p>
            <w:pPr>
              <w:spacing w:line="240" w:lineRule="auto" w:before="0" w:after="0"/>
              <w:pStyle w:val="Compact"/>
            </w:pPr>
            <w:r>
              <w:rPr>
                <w:sz w:val="20"/>
                <w:szCs w:val="20"/>
              </w:rPr>
              <w:t xml:space="preserve">Authors’ classification consistent with prospectus population definition (cFS, COSMOS, Yamcs, Basilisk, poliastro vs Astropy, SciPy, NumPy)</w:t>
            </w:r>
          </w:p>
        </w:tc>
      </w:tr>
      <w:tr>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Thousand source lines of code at the tagged release</w:t>
            </w:r>
          </w:p>
        </w:tc>
        <w:tc>
          <w:tcPr>
            <w:tcW w:w="0" w:type="auto"/>
          </w:tcPr>
          <w:p>
            <w:pPr>
              <w:spacing w:line="240" w:lineRule="auto" w:before="0" w:after="0"/>
              <w:pStyle w:val="Compact"/>
            </w:pPr>
            <w:r>
              <w:rPr>
                <w:sz w:val="20"/>
                <w:szCs w:val="20"/>
              </w:rPr>
              <w:t xml:space="preserve">tokei or scc applied at the release tag; cross-checked against published codebase audits</w:t>
            </w:r>
          </w:p>
        </w:tc>
      </w:tr>
      <w:tr>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Count of dependencies declared in the top-level manifest at the tagged release</w:t>
            </w:r>
          </w:p>
        </w:tc>
        <w:tc>
          <w:tcPr>
            <w:tcW w:w="0" w:type="auto"/>
          </w:tcPr>
          <w:p>
            <w:pPr>
              <w:spacing w:line="240" w:lineRule="auto" w:before="0" w:after="0"/>
              <w:pStyle w:val="Compact"/>
            </w:pPr>
            <w:r>
              <w:rPr>
                <w:sz w:val="20"/>
                <w:szCs w:val="20"/>
              </w:rPr>
              <w:t xml:space="preserve">Project Gemfile, pom.xml, pyproject.toml, requirements.txt, or .gitmodules as cited per row</w:t>
            </w:r>
          </w:p>
        </w:tc>
      </w:tr>
      <w:tr>
        <w:tc>
          <w:tcPr>
            <w:tcW w:w="0" w:type="auto"/>
          </w:tcPr>
          <w:p>
            <w:pPr>
              <w:spacing w:line="240" w:lineRule="auto" w:before="0" w:after="0"/>
              <w:pStyle w:val="Compact"/>
            </w:pPr>
            <w:r>
              <w:rPr>
                <w:sz w:val="20"/>
                <w:szCs w:val="20"/>
              </w:rPr>
              <w:t xml:space="preserve">transitive_deps</w:t>
            </w:r>
          </w:p>
        </w:tc>
        <w:tc>
          <w:tcPr>
            <w:tcW w:w="0" w:type="auto"/>
          </w:tcPr>
          <w:p>
            <w:pPr>
              <w:spacing w:line="240" w:lineRule="auto" w:before="0" w:after="0"/>
              <w:pStyle w:val="Compact"/>
            </w:pPr>
            <w:r>
              <w:rPr>
                <w:sz w:val="20"/>
                <w:szCs w:val="20"/>
              </w:rPr>
              <w:t xml:space="preserve">Total count of unique package-version nodes in the resolved dependency closure at the release date</w:t>
            </w:r>
          </w:p>
        </w:tc>
        <w:tc>
          <w:tcPr>
            <w:tcW w:w="0" w:type="auto"/>
          </w:tcPr>
          <w:p>
            <w:pPr>
              <w:spacing w:line="240" w:lineRule="auto" w:before="0" w:after="0"/>
              <w:pStyle w:val="Compact"/>
            </w:pPr>
            <w:r>
              <w:rPr>
                <w:sz w:val="20"/>
                <w:szCs w:val="20"/>
              </w:rPr>
              <w:t xml:space="preserve">PyPI JSON API, rubygems.org bundler resolution, Maven Central transitive resolution, .gitmodules walk</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0.9826</w:t>
            </w:r>
          </w:p>
        </w:tc>
        <w:tc>
          <w:tcPr>
            <w:tcW w:w="0" w:type="auto"/>
          </w:tcPr>
          <w:p>
            <w:pPr>
              <w:spacing w:line="240" w:lineRule="auto" w:before="0" w:after="0"/>
              <w:pStyle w:val="Compact"/>
            </w:pPr>
            <w:r>
              <w:rPr>
                <w:sz w:val="20"/>
                <w:szCs w:val="20"/>
              </w:rPr>
              <w:t xml:space="preserve">0.4458</w:t>
            </w:r>
          </w:p>
        </w:tc>
        <w:tc>
          <w:tcPr>
            <w:tcW w:w="0" w:type="auto"/>
          </w:tcPr>
          <w:p>
            <w:pPr>
              <w:spacing w:line="240" w:lineRule="auto" w:before="0" w:after="0"/>
              <w:pStyle w:val="Compact"/>
            </w:pPr>
            <w:r>
              <w:rPr>
                <w:sz w:val="20"/>
                <w:szCs w:val="20"/>
              </w:rPr>
              <w:t xml:space="preserve">2.2042</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[0.1089, 1.8564]</w:t>
            </w:r>
          </w:p>
        </w:tc>
      </w:tr>
      <w:tr>
        <w:tc>
          <w:tcPr>
            <w:tcW w:w="0" w:type="auto"/>
          </w:tcPr>
          <w:p>
            <w:pPr>
              <w:spacing w:line="240" w:lineRule="auto" w:before="0" w:after="0"/>
              <w:pStyle w:val="Compact"/>
            </w:pPr>
            <w:r>
              <w:rPr>
                <w:sz w:val="20"/>
                <w:szCs w:val="20"/>
              </w:rPr>
              <w:t xml:space="preserve">mission_software</w:t>
            </w:r>
          </w:p>
        </w:tc>
        <w:tc>
          <w:tcPr>
            <w:tcW w:w="0" w:type="auto"/>
          </w:tcPr>
          <w:p>
            <w:pPr>
              <w:spacing w:line="240" w:lineRule="auto" w:before="0" w:after="0"/>
              <w:pStyle w:val="Compact"/>
            </w:pPr>
            <w:r>
              <w:rPr>
                <w:sz w:val="20"/>
                <w:szCs w:val="20"/>
              </w:rPr>
              <w:t xml:space="preserve">-0.2097</w:t>
            </w:r>
          </w:p>
        </w:tc>
        <w:tc>
          <w:tcPr>
            <w:tcW w:w="0" w:type="auto"/>
          </w:tcPr>
          <w:p>
            <w:pPr>
              <w:spacing w:line="240" w:lineRule="auto" w:before="0" w:after="0"/>
              <w:pStyle w:val="Compact"/>
            </w:pPr>
            <w:r>
              <w:rPr>
                <w:sz w:val="20"/>
                <w:szCs w:val="20"/>
              </w:rPr>
              <w:t xml:space="preserve">0.3651</w:t>
            </w:r>
          </w:p>
        </w:tc>
        <w:tc>
          <w:tcPr>
            <w:tcW w:w="0" w:type="auto"/>
          </w:tcPr>
          <w:p>
            <w:pPr>
              <w:spacing w:line="240" w:lineRule="auto" w:before="0" w:after="0"/>
              <w:pStyle w:val="Compact"/>
            </w:pPr>
            <w:r>
              <w:rPr>
                <w:sz w:val="20"/>
                <w:szCs w:val="20"/>
              </w:rPr>
              <w:t xml:space="preserve">-0.5744</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[-0.9252, 0.5059]</w:t>
            </w:r>
          </w:p>
        </w:tc>
      </w:tr>
      <w:tr>
        <w:tc>
          <w:tcPr>
            <w:tcW w:w="0" w:type="auto"/>
          </w:tcPr>
          <w:p>
            <w:pPr>
              <w:spacing w:line="240" w:lineRule="auto" w:before="0" w:after="0"/>
              <w:pStyle w:val="Compact"/>
            </w:pPr>
            <w:r>
              <w:rPr>
                <w:sz w:val="20"/>
                <w:szCs w:val="20"/>
              </w:rPr>
              <w:t xml:space="preserve">ksloc</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0.0005251</w:t>
            </w:r>
          </w:p>
        </w:tc>
        <w:tc>
          <w:tcPr>
            <w:tcW w:w="0" w:type="auto"/>
          </w:tcPr>
          <w:p>
            <w:pPr>
              <w:spacing w:line="240" w:lineRule="auto" w:before="0" w:after="0"/>
              <w:pStyle w:val="Compact"/>
            </w:pPr>
            <w:r>
              <w:rPr>
                <w:sz w:val="20"/>
                <w:szCs w:val="20"/>
              </w:rPr>
              <w:t xml:space="preserve">-2.4028</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[-0.0023, -0.0002326]</w:t>
            </w:r>
          </w:p>
        </w:tc>
      </w:tr>
      <w:tr>
        <w:tc>
          <w:tcPr>
            <w:tcW w:w="0" w:type="auto"/>
          </w:tcPr>
          <w:p>
            <w:pPr>
              <w:spacing w:line="240" w:lineRule="auto" w:before="0" w:after="0"/>
              <w:pStyle w:val="Compact"/>
            </w:pPr>
            <w:r>
              <w:rPr>
                <w:sz w:val="20"/>
                <w:szCs w:val="20"/>
              </w:rPr>
              <w:t xml:space="preserve">direct_deps</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[-0.0023, 0.0232]</w:t>
            </w:r>
          </w:p>
        </w:tc>
      </w:tr>
    </w:tbl>
    <w:p>
      <w:pPr>
        <w:pStyle w:val="BodyText"/>
      </w:pPr>
      <w:r>
        <w:t xml:space="preserve">Fit: N = 32 R2 = 0.3274 R2_adj = 0.2554 F = 17.2188 F_p = 1.562e-06</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0" Target="https://doi.org/10.1016/j.actaastro.2024.10.061" TargetMode="External" /><Relationship Type="http://schemas.openxmlformats.org/officeDocument/2006/relationships/hyperlink" Id="rId68" Target="https://doi.org/10.64861/TRSQ412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4.10.061" TargetMode="External" /><Relationship Type="http://schemas.openxmlformats.org/officeDocument/2006/relationships/hyperlink" Id="rId68" Target="https://doi.org/10.64861/TRSQ41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2026-06-27T13:10:44Z</dcterms:created>
  <dcterms:modified xsi:type="dcterms:W3CDTF">2026-06-27T13:10:44Z</dcterms:modified>
</cp:coreProperties>
</file>

<file path=docProps/custom.xml><?xml version="1.0" encoding="utf-8"?>
<Properties xmlns="http://schemas.openxmlformats.org/officeDocument/2006/custom-properties" xmlns:vt="http://schemas.openxmlformats.org/officeDocument/2006/docPropsVTypes"/>
</file>